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B9" w:rsidRPr="006D4DF0" w:rsidRDefault="001F0AB9" w:rsidP="001F0AB9">
      <w:pPr>
        <w:rPr>
          <w:b/>
          <w:sz w:val="28"/>
          <w:szCs w:val="28"/>
          <w:lang w:val="de-CH"/>
        </w:rPr>
      </w:pPr>
      <w:r w:rsidRPr="006D4DF0">
        <w:rPr>
          <w:b/>
          <w:sz w:val="28"/>
          <w:szCs w:val="28"/>
          <w:lang w:val="de-CH"/>
        </w:rPr>
        <w:t>Charakteristika unseres Prozess-Verständnisses</w:t>
      </w:r>
      <w:r w:rsidR="006D4DF0" w:rsidRPr="006D4DF0">
        <w:rPr>
          <w:b/>
          <w:sz w:val="28"/>
          <w:szCs w:val="28"/>
          <w:lang w:val="de-CH"/>
        </w:rPr>
        <w:t xml:space="preserve">     </w:t>
      </w:r>
      <w:r w:rsidR="00935B7A">
        <w:rPr>
          <w:b/>
          <w:sz w:val="28"/>
          <w:szCs w:val="28"/>
          <w:lang w:val="de-CH"/>
        </w:rPr>
        <w:tab/>
      </w:r>
      <w:r w:rsidR="006D4DF0" w:rsidRPr="006D4DF0">
        <w:rPr>
          <w:b/>
          <w:sz w:val="28"/>
          <w:szCs w:val="28"/>
          <w:lang w:val="de-CH"/>
        </w:rPr>
        <w:t>(Grundhaltung/Werte)</w:t>
      </w:r>
    </w:p>
    <w:p w:rsidR="00E61E11" w:rsidRDefault="00E61E11">
      <w:pPr>
        <w:rPr>
          <w:lang w:val="de-CH"/>
        </w:rPr>
      </w:pPr>
      <w:r>
        <w:rPr>
          <w:lang w:val="de-CH"/>
        </w:rPr>
        <w:t xml:space="preserve">Wir orientieren uns an der «Open-Space-Methode» von Harrison Owen, an den Grundanliegen des «Art </w:t>
      </w:r>
      <w:proofErr w:type="spellStart"/>
      <w:r>
        <w:rPr>
          <w:lang w:val="de-CH"/>
        </w:rPr>
        <w:t>of</w:t>
      </w:r>
      <w:proofErr w:type="spellEnd"/>
      <w:r>
        <w:rPr>
          <w:lang w:val="de-CH"/>
        </w:rPr>
        <w:t xml:space="preserve"> Hosting» sowie am </w:t>
      </w:r>
      <w:proofErr w:type="spellStart"/>
      <w:r>
        <w:rPr>
          <w:lang w:val="de-CH"/>
        </w:rPr>
        <w:t>soziokratischen</w:t>
      </w:r>
      <w:proofErr w:type="spellEnd"/>
      <w:r>
        <w:rPr>
          <w:lang w:val="de-CH"/>
        </w:rPr>
        <w:t xml:space="preserve"> Organisationsverständnis</w:t>
      </w:r>
      <w:r w:rsidR="001F0AB9">
        <w:rPr>
          <w:lang w:val="de-CH"/>
        </w:rPr>
        <w:t xml:space="preserve">. </w:t>
      </w:r>
      <w:r>
        <w:rPr>
          <w:lang w:val="de-CH"/>
        </w:rPr>
        <w:t>Danach sind unsere Regeln automatisch auch Teil eines fortwährenden Prozesses, können und sollen periodisch überprüft und angepasst werden und der gemeinsamen Weiterentwicklung als Lebens- und Arbeitsgemeinschaft dienen.</w:t>
      </w:r>
    </w:p>
    <w:p w:rsidR="00C70B1F" w:rsidRPr="006D4DF0" w:rsidRDefault="001F0AB9">
      <w:pPr>
        <w:rPr>
          <w:b/>
        </w:rPr>
      </w:pPr>
      <w:r w:rsidRPr="006D4DF0">
        <w:rPr>
          <w:b/>
        </w:rPr>
        <w:t xml:space="preserve"> </w:t>
      </w:r>
      <w:proofErr w:type="spellStart"/>
      <w:r w:rsidR="00C70B1F" w:rsidRPr="006D4DF0">
        <w:rPr>
          <w:b/>
        </w:rPr>
        <w:t>Gemäss</w:t>
      </w:r>
      <w:proofErr w:type="spellEnd"/>
      <w:r w:rsidR="00C70B1F" w:rsidRPr="006D4DF0">
        <w:rPr>
          <w:b/>
        </w:rPr>
        <w:t xml:space="preserve"> Harrison Owen, Open-S</w:t>
      </w:r>
      <w:r w:rsidR="006D4DF0">
        <w:rPr>
          <w:b/>
        </w:rPr>
        <w:t>pace-Technology</w:t>
      </w:r>
    </w:p>
    <w:p w:rsidR="00C70B1F" w:rsidRDefault="00C70B1F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Wer immer auch kommt, es sind genau die Richtigen.</w:t>
      </w:r>
    </w:p>
    <w:p w:rsidR="00C70B1F" w:rsidRDefault="00C70B1F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Was immer auch geschieht, es ist das Einzige, was geschehen kann.</w:t>
      </w:r>
    </w:p>
    <w:p w:rsidR="00C70B1F" w:rsidRDefault="00C70B1F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Wann immer es beginnt, es ist die richtige Zeit.</w:t>
      </w:r>
    </w:p>
    <w:p w:rsidR="00C70B1F" w:rsidRDefault="00C70B1F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Wenn es vorbei ist, ist es vorbei!</w:t>
      </w:r>
      <w:r>
        <w:rPr>
          <w:lang w:val="de-CH"/>
        </w:rPr>
        <w:br/>
      </w:r>
      <w:r>
        <w:rPr>
          <w:lang w:val="de-CH"/>
        </w:rPr>
        <w:br/>
      </w:r>
      <w:r w:rsidRPr="001F0AB9">
        <w:rPr>
          <w:b/>
          <w:lang w:val="de-CH"/>
        </w:rPr>
        <w:t xml:space="preserve">Das </w:t>
      </w:r>
      <w:r w:rsidR="001F0AB9">
        <w:rPr>
          <w:b/>
          <w:lang w:val="de-CH"/>
        </w:rPr>
        <w:t>«Gesetz der zwei Füsse»</w:t>
      </w:r>
      <w:r w:rsidRPr="001F0AB9">
        <w:rPr>
          <w:b/>
          <w:lang w:val="de-CH"/>
        </w:rPr>
        <w:t xml:space="preserve"> </w:t>
      </w:r>
      <w:r w:rsidR="001F0AB9">
        <w:rPr>
          <w:lang w:val="de-CH"/>
        </w:rPr>
        <w:t xml:space="preserve">meint die Freiheit und Selbstverantwortung der Teilnehmenden. </w:t>
      </w:r>
      <w:proofErr w:type="spellStart"/>
      <w:r w:rsidR="001F0AB9">
        <w:rPr>
          <w:lang w:val="de-CH"/>
        </w:rPr>
        <w:t>JedeR</w:t>
      </w:r>
      <w:proofErr w:type="spellEnd"/>
      <w:r w:rsidR="001F0AB9">
        <w:rPr>
          <w:lang w:val="de-CH"/>
        </w:rPr>
        <w:t xml:space="preserve"> hat das Recht, eine Arbeitsgruppe oder Interaktion zu verlassen, wenn er/sie glaubt, dort nichts lernen oder beitragen zu können.</w:t>
      </w:r>
      <w:r w:rsidR="001F0AB9">
        <w:rPr>
          <w:lang w:val="de-CH"/>
        </w:rPr>
        <w:br/>
      </w:r>
      <w:r w:rsidR="001F0AB9" w:rsidRPr="001F0AB9">
        <w:rPr>
          <w:b/>
          <w:lang w:val="de-CH"/>
        </w:rPr>
        <w:t>Die «Hummeln und Schmetterlinge»</w:t>
      </w:r>
      <w:r w:rsidR="001F0AB9">
        <w:rPr>
          <w:lang w:val="de-CH"/>
        </w:rPr>
        <w:t xml:space="preserve"> nehmen sich die Freiheit, von einer Gruppe zur andern weiterzufliegen und dadurch befruchtend zu wirken.</w:t>
      </w:r>
    </w:p>
    <w:p w:rsidR="001F0AB9" w:rsidRPr="006D4DF0" w:rsidRDefault="001F0AB9" w:rsidP="00C70B1F">
      <w:pPr>
        <w:rPr>
          <w:b/>
          <w:lang w:val="de-CH"/>
        </w:rPr>
      </w:pPr>
      <w:bookmarkStart w:id="0" w:name="_GoBack"/>
      <w:bookmarkEnd w:id="0"/>
      <w:r w:rsidRPr="006D4DF0">
        <w:rPr>
          <w:b/>
          <w:lang w:val="de-CH"/>
        </w:rPr>
        <w:t>Unsere er</w:t>
      </w:r>
      <w:r w:rsidR="006D4DF0">
        <w:rPr>
          <w:b/>
          <w:lang w:val="de-CH"/>
        </w:rPr>
        <w:t>fahrungsbezogenen Übereinkünfte</w:t>
      </w:r>
    </w:p>
    <w:p w:rsidR="00E61E11" w:rsidRDefault="00E61E11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WIR </w:t>
      </w:r>
      <w:proofErr w:type="gramStart"/>
      <w:r>
        <w:rPr>
          <w:lang w:val="de-CH"/>
        </w:rPr>
        <w:t>ist</w:t>
      </w:r>
      <w:proofErr w:type="gramEnd"/>
      <w:r>
        <w:rPr>
          <w:lang w:val="de-CH"/>
        </w:rPr>
        <w:t xml:space="preserve"> eine fliessende Grösse. Wer da ist, ist da. Wer nicht da ist, ist nicht da.</w:t>
      </w:r>
    </w:p>
    <w:p w:rsidR="00E61E11" w:rsidRDefault="00E61E11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Es ist OK, wenn Entscheidungen gefällt werden, während ich nicht da war. Diese trage ich mit, </w:t>
      </w:r>
      <w:r w:rsidR="00C70B1F">
        <w:rPr>
          <w:lang w:val="de-CH"/>
        </w:rPr>
        <w:t>es sei denn ich wüsste e</w:t>
      </w:r>
      <w:r>
        <w:rPr>
          <w:lang w:val="de-CH"/>
        </w:rPr>
        <w:t>ine Ta</w:t>
      </w:r>
      <w:r w:rsidR="00C70B1F">
        <w:rPr>
          <w:lang w:val="de-CH"/>
        </w:rPr>
        <w:t>tsache</w:t>
      </w:r>
      <w:r>
        <w:rPr>
          <w:lang w:val="de-CH"/>
        </w:rPr>
        <w:t>, die den Erfolg des Gesamtprojektes</w:t>
      </w:r>
      <w:r w:rsidR="00C70B1F">
        <w:rPr>
          <w:lang w:val="de-CH"/>
        </w:rPr>
        <w:t xml:space="preserve"> gefährdet</w:t>
      </w:r>
      <w:r>
        <w:rPr>
          <w:lang w:val="de-CH"/>
        </w:rPr>
        <w:t>.</w:t>
      </w:r>
    </w:p>
    <w:p w:rsidR="001F0AB9" w:rsidRDefault="001F0AB9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Aufgrund der kurzen Projektdauer gilt in erster Linie: konkrete Vorschläge/Entwürfe bringen, Ergänzungen/Einwände abfragen und bestmöglich integrieren, dann «einfach machen».</w:t>
      </w:r>
    </w:p>
    <w:p w:rsidR="00E61E11" w:rsidRDefault="001F0AB9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Erst was ausprobiert ist, kann evaluiert werden.  Was evaluiert ist, kann beim nächsten Anlauf angepasst/verbessert werden. </w:t>
      </w:r>
    </w:p>
    <w:p w:rsidR="001F0AB9" w:rsidRDefault="001F0AB9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Nichts gilt für immer. Wenn die ultimative Idee auftaucht oder gravierende Tatsachen aufscheinen, kann ein Prozess überprüft werden.</w:t>
      </w:r>
    </w:p>
    <w:p w:rsidR="001F0AB9" w:rsidRDefault="001F0AB9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Unsere gemeinsam verbindliche Plattform ist SLACK. Hier gilt das Hol-Prinzip. </w:t>
      </w:r>
      <w:proofErr w:type="spellStart"/>
      <w:r>
        <w:rPr>
          <w:lang w:val="de-CH"/>
        </w:rPr>
        <w:t>JedeR</w:t>
      </w:r>
      <w:proofErr w:type="spellEnd"/>
      <w:r>
        <w:rPr>
          <w:lang w:val="de-CH"/>
        </w:rPr>
        <w:t xml:space="preserve"> hat grundsätzlich Zugang zur Information, ist aber selbst verantwortlich, diese einzuholen und gegebenenfalls zeitnah zu reagieren.</w:t>
      </w:r>
    </w:p>
    <w:p w:rsidR="006D4DF0" w:rsidRDefault="006D4DF0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Offene Ideen/Themen/Reibungspunkte werden stets durch jene Person eingebracht, die sich davon besonders betroffen fühlt – und mit einem konkreten Lösungsvorschlag versehen.</w:t>
      </w:r>
    </w:p>
    <w:p w:rsidR="006D4DF0" w:rsidRDefault="006D4DF0" w:rsidP="00E61E11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Da wir nicht davon ausgehen können, dass jemals eine wirkliche «Vollversammlung» zustande kommt, muss SLACK uns in dieser Hinsicht unterstützen: Ideen, Terminabstimmungen etc. </w:t>
      </w:r>
      <w:proofErr w:type="gramStart"/>
      <w:r>
        <w:rPr>
          <w:lang w:val="de-CH"/>
        </w:rPr>
        <w:t>werden</w:t>
      </w:r>
      <w:proofErr w:type="gramEnd"/>
      <w:r>
        <w:rPr>
          <w:lang w:val="de-CH"/>
        </w:rPr>
        <w:t xml:space="preserve"> wenn immer möglich als Umfrage über SLACK angestossen und mit einer Reaktionsfrist versehen. Idealerweise ist deklariert, welches Ergebnis zu welcher Konsequenz führt.</w:t>
      </w:r>
    </w:p>
    <w:p w:rsidR="00E61E11" w:rsidRPr="006D4DF0" w:rsidRDefault="006D4DF0" w:rsidP="001A1FB0">
      <w:pPr>
        <w:pStyle w:val="Listenabsatz"/>
        <w:numPr>
          <w:ilvl w:val="0"/>
          <w:numId w:val="1"/>
        </w:numPr>
        <w:rPr>
          <w:lang w:val="de-CH"/>
        </w:rPr>
      </w:pPr>
      <w:r w:rsidRPr="006D4DF0">
        <w:rPr>
          <w:lang w:val="de-CH"/>
        </w:rPr>
        <w:t>Bei grösseren Themenkomplexen kann zu einer Arbeitsgruppe aufgerufen werden. Wer sich existenziell vom Thema betroffen fühlt, nimmt an der AG teil. Die AG hat Handlungsspielraum im oben erwähnten Sinne.</w:t>
      </w:r>
    </w:p>
    <w:sectPr w:rsidR="00E61E11" w:rsidRPr="006D4DF0">
      <w:foot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2F" w:rsidRDefault="00D4032F" w:rsidP="006D4DF0">
      <w:pPr>
        <w:spacing w:after="0" w:line="240" w:lineRule="auto"/>
      </w:pPr>
      <w:r>
        <w:separator/>
      </w:r>
    </w:p>
  </w:endnote>
  <w:endnote w:type="continuationSeparator" w:id="0">
    <w:p w:rsidR="00D4032F" w:rsidRDefault="00D4032F" w:rsidP="006D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DF0" w:rsidRPr="006D4DF0" w:rsidRDefault="006D4DF0">
    <w:pPr>
      <w:pStyle w:val="Fuzeile"/>
      <w:rPr>
        <w:lang w:val="de-CH"/>
      </w:rPr>
    </w:pPr>
    <w:r>
      <w:fldChar w:fldCharType="begin"/>
    </w:r>
    <w:r w:rsidRPr="006D4DF0">
      <w:rPr>
        <w:lang w:val="de-CH"/>
      </w:rPr>
      <w:instrText xml:space="preserve"> FILENAME  \* Lower  \* MERGEFORMAT </w:instrText>
    </w:r>
    <w:r>
      <w:fldChar w:fldCharType="separate"/>
    </w:r>
    <w:r w:rsidRPr="006D4DF0">
      <w:rPr>
        <w:noProof/>
        <w:lang w:val="de-CH"/>
      </w:rPr>
      <w:t>entwurf grundhaltung,-regeln sop.docx</w:t>
    </w:r>
    <w:r>
      <w:fldChar w:fldCharType="end"/>
    </w:r>
    <w:r>
      <w:ptab w:relativeTo="margin" w:alignment="center" w:leader="none"/>
    </w:r>
    <w:fldSimple w:instr=" DATE   \* MERGEFORMAT ">
      <w:r>
        <w:rPr>
          <w:noProof/>
        </w:rPr>
        <w:t>7/8/2021</w:t>
      </w:r>
    </w:fldSimple>
    <w:r>
      <w:ptab w:relativeTo="margin" w:alignment="right" w:leader="none"/>
    </w:r>
    <w:proofErr w:type="spellStart"/>
    <w:r w:rsidRPr="006D4DF0">
      <w:rPr>
        <w:lang w:val="de-CH"/>
      </w:rPr>
      <w:t>C</w:t>
    </w:r>
    <w:r>
      <w:rPr>
        <w:lang w:val="de-CH"/>
      </w:rPr>
      <w:t>hPo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2F" w:rsidRDefault="00D4032F" w:rsidP="006D4DF0">
      <w:pPr>
        <w:spacing w:after="0" w:line="240" w:lineRule="auto"/>
      </w:pPr>
      <w:r>
        <w:separator/>
      </w:r>
    </w:p>
  </w:footnote>
  <w:footnote w:type="continuationSeparator" w:id="0">
    <w:p w:rsidR="00D4032F" w:rsidRDefault="00D4032F" w:rsidP="006D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B13"/>
    <w:multiLevelType w:val="hybridMultilevel"/>
    <w:tmpl w:val="93F4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B1"/>
    <w:rsid w:val="001F0AB9"/>
    <w:rsid w:val="006D4DF0"/>
    <w:rsid w:val="00736E31"/>
    <w:rsid w:val="00935B7A"/>
    <w:rsid w:val="00C70B1F"/>
    <w:rsid w:val="00CA1EB1"/>
    <w:rsid w:val="00D4032F"/>
    <w:rsid w:val="00E6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7639"/>
  <w15:chartTrackingRefBased/>
  <w15:docId w15:val="{1AD820CD-1515-46EF-9AEB-FC28BF0B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E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4D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DF0"/>
  </w:style>
  <w:style w:type="paragraph" w:styleId="Fuzeile">
    <w:name w:val="footer"/>
    <w:basedOn w:val="Standard"/>
    <w:link w:val="FuzeileZchn"/>
    <w:uiPriority w:val="99"/>
    <w:unhideWhenUsed/>
    <w:rsid w:val="006D4D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2</cp:revision>
  <dcterms:created xsi:type="dcterms:W3CDTF">2021-07-08T10:35:00Z</dcterms:created>
  <dcterms:modified xsi:type="dcterms:W3CDTF">2021-07-08T11:19:00Z</dcterms:modified>
</cp:coreProperties>
</file>